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FE61" w14:textId="7D89057E" w:rsidR="000C6110" w:rsidRPr="00BC33BD" w:rsidRDefault="00BC33BD" w:rsidP="00AD0EDD">
      <w:pPr>
        <w:ind w:rightChars="-71" w:right="-199" w:firstLineChars="0" w:firstLine="0"/>
        <w:jc w:val="center"/>
        <w:rPr>
          <w:rFonts w:ascii="方正小标宋_GBK" w:eastAsia="方正小标宋_GBK"/>
          <w:sz w:val="32"/>
          <w:szCs w:val="32"/>
          <w:shd w:val="clear" w:color="auto" w:fill="FFFFFF"/>
        </w:rPr>
      </w:pPr>
      <w:r w:rsidRPr="00BC33BD">
        <w:rPr>
          <w:rFonts w:ascii="方正小标宋_GBK" w:eastAsia="方正小标宋_GBK" w:hint="eastAsia"/>
          <w:sz w:val="32"/>
          <w:szCs w:val="32"/>
          <w:shd w:val="clear" w:color="auto" w:fill="FFFFFF"/>
        </w:rPr>
        <w:t>关于</w:t>
      </w:r>
      <w:r w:rsidR="000C5DF5" w:rsidRPr="000C5DF5">
        <w:rPr>
          <w:rFonts w:ascii="方正小标宋_GBK" w:eastAsia="方正小标宋_GBK" w:hint="eastAsia"/>
          <w:sz w:val="32"/>
          <w:szCs w:val="32"/>
          <w:shd w:val="clear" w:color="auto" w:fill="FFFFFF"/>
        </w:rPr>
        <w:t>金牛区铁路总部片区城市更新项目</w:t>
      </w:r>
      <w:r w:rsidR="000C5DF5">
        <w:rPr>
          <w:rFonts w:ascii="方正小标宋_GBK" w:eastAsia="方正小标宋_GBK" w:hint="eastAsia"/>
          <w:sz w:val="32"/>
          <w:szCs w:val="32"/>
          <w:shd w:val="clear" w:color="auto" w:fill="FFFFFF"/>
        </w:rPr>
        <w:t>2</w:t>
      </w:r>
      <w:r w:rsidRPr="00BC33BD">
        <w:rPr>
          <w:rFonts w:ascii="方正小标宋_GBK" w:eastAsia="方正小标宋_GBK" w:hint="eastAsia"/>
          <w:sz w:val="32"/>
          <w:szCs w:val="32"/>
          <w:shd w:val="clear" w:color="auto" w:fill="FFFFFF"/>
        </w:rPr>
        <w:t>个地块土壤污染状况初步调查的公示</w:t>
      </w:r>
    </w:p>
    <w:p w14:paraId="29ABEBB8" w14:textId="6999049E" w:rsidR="00134190" w:rsidRDefault="00BC33BD" w:rsidP="000C5DF5">
      <w:pPr>
        <w:ind w:firstLine="560"/>
      </w:pPr>
      <w:r>
        <w:rPr>
          <w:rFonts w:hint="eastAsia"/>
        </w:rPr>
        <w:t>根据</w:t>
      </w:r>
      <w:r w:rsidRPr="00BC33BD">
        <w:rPr>
          <w:rFonts w:hint="eastAsia"/>
        </w:rPr>
        <w:t>《中华人民共和国土壤污染防治法》有关规定</w:t>
      </w:r>
      <w:r>
        <w:rPr>
          <w:rFonts w:hint="eastAsia"/>
        </w:rPr>
        <w:t>，</w:t>
      </w:r>
      <w:r w:rsidRPr="00BC33BD">
        <w:rPr>
          <w:rFonts w:hint="eastAsia"/>
        </w:rPr>
        <w:t>土地用途变更为住宅、公共管理与公共服务用地的，变更前应当按照规定进行土壤污染状况调查。</w:t>
      </w:r>
      <w:r>
        <w:rPr>
          <w:rFonts w:hint="eastAsia"/>
        </w:rPr>
        <w:t>为此，</w:t>
      </w:r>
      <w:r w:rsidR="000C5DF5" w:rsidRPr="000C5DF5">
        <w:rPr>
          <w:rFonts w:hint="eastAsia"/>
        </w:rPr>
        <w:t>成都国际商贸</w:t>
      </w:r>
      <w:proofErr w:type="gramStart"/>
      <w:r w:rsidR="000C5DF5" w:rsidRPr="000C5DF5">
        <w:rPr>
          <w:rFonts w:hint="eastAsia"/>
        </w:rPr>
        <w:t>城功能</w:t>
      </w:r>
      <w:proofErr w:type="gramEnd"/>
      <w:r w:rsidR="000C5DF5" w:rsidRPr="000C5DF5">
        <w:rPr>
          <w:rFonts w:hint="eastAsia"/>
        </w:rPr>
        <w:t>区建设发展有限公司委托四川溯源环境监测有限公司对金牛区铁路总部片区城市更新项目</w:t>
      </w:r>
      <w:r w:rsidR="000C5DF5" w:rsidRPr="000C5DF5">
        <w:rPr>
          <w:rFonts w:hint="eastAsia"/>
        </w:rPr>
        <w:t>2</w:t>
      </w:r>
      <w:r w:rsidR="000C5DF5" w:rsidRPr="000C5DF5">
        <w:rPr>
          <w:rFonts w:hint="eastAsia"/>
        </w:rPr>
        <w:t>个地块开展土壤污染状况初步调查工作</w:t>
      </w:r>
      <w:r>
        <w:rPr>
          <w:rFonts w:hint="eastAsia"/>
        </w:rPr>
        <w:t>。现将主要内容公示如下：</w:t>
      </w:r>
    </w:p>
    <w:tbl>
      <w:tblPr>
        <w:tblW w:w="5000" w:type="pct"/>
        <w:tblLayout w:type="fixed"/>
        <w:tblLook w:val="04A0" w:firstRow="1" w:lastRow="0" w:firstColumn="1" w:lastColumn="0" w:noHBand="0" w:noVBand="1"/>
      </w:tblPr>
      <w:tblGrid>
        <w:gridCol w:w="702"/>
        <w:gridCol w:w="2270"/>
        <w:gridCol w:w="4112"/>
        <w:gridCol w:w="6628"/>
        <w:gridCol w:w="236"/>
      </w:tblGrid>
      <w:tr w:rsidR="003E02EC" w:rsidRPr="000C5DF5" w14:paraId="29FDCE53" w14:textId="77777777" w:rsidTr="000C5DF5">
        <w:trPr>
          <w:gridAfter w:val="1"/>
          <w:wAfter w:w="85" w:type="pct"/>
          <w:trHeight w:hRule="exact" w:val="57"/>
          <w:tblHeader/>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5686D" w14:textId="68864FAD" w:rsidR="003E02EC" w:rsidRPr="000C5DF5" w:rsidRDefault="003E02EC" w:rsidP="003E02EC">
            <w:pPr>
              <w:widowControl/>
              <w:snapToGrid w:val="0"/>
              <w:spacing w:line="240" w:lineRule="auto"/>
              <w:ind w:firstLineChars="0" w:firstLine="0"/>
              <w:jc w:val="center"/>
              <w:rPr>
                <w:rFonts w:cs="Times New Roman"/>
                <w:b/>
                <w:bCs/>
                <w:color w:val="000000"/>
                <w:kern w:val="0"/>
                <w:sz w:val="21"/>
                <w:szCs w:val="21"/>
              </w:rPr>
            </w:pPr>
            <w:r w:rsidRPr="000C5DF5">
              <w:rPr>
                <w:rFonts w:cs="Times New Roman"/>
                <w:b/>
                <w:bCs/>
                <w:color w:val="000000"/>
                <w:kern w:val="0"/>
                <w:sz w:val="21"/>
                <w:szCs w:val="21"/>
              </w:rPr>
              <w:t>序号</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3ED52" w14:textId="77777777" w:rsidR="003E02EC" w:rsidRPr="000C5DF5" w:rsidRDefault="003E02EC" w:rsidP="003E02EC">
            <w:pPr>
              <w:widowControl/>
              <w:snapToGrid w:val="0"/>
              <w:spacing w:line="240" w:lineRule="auto"/>
              <w:ind w:firstLineChars="0" w:firstLine="0"/>
              <w:jc w:val="center"/>
              <w:rPr>
                <w:rFonts w:cs="Times New Roman"/>
                <w:b/>
                <w:bCs/>
                <w:color w:val="000000"/>
                <w:kern w:val="0"/>
                <w:sz w:val="21"/>
                <w:szCs w:val="21"/>
              </w:rPr>
            </w:pPr>
            <w:r w:rsidRPr="000C5DF5">
              <w:rPr>
                <w:rFonts w:cs="Times New Roman"/>
                <w:b/>
                <w:bCs/>
                <w:color w:val="000000"/>
                <w:kern w:val="0"/>
                <w:sz w:val="21"/>
                <w:szCs w:val="21"/>
              </w:rPr>
              <w:t>地块名称</w:t>
            </w:r>
          </w:p>
        </w:tc>
        <w:tc>
          <w:tcPr>
            <w:tcW w:w="1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AC93" w14:textId="77777777" w:rsidR="003E02EC" w:rsidRPr="000C5DF5" w:rsidRDefault="003E02EC" w:rsidP="003E02EC">
            <w:pPr>
              <w:widowControl/>
              <w:snapToGrid w:val="0"/>
              <w:spacing w:line="240" w:lineRule="auto"/>
              <w:ind w:firstLineChars="0" w:firstLine="0"/>
              <w:jc w:val="center"/>
              <w:rPr>
                <w:rFonts w:cs="Times New Roman"/>
                <w:b/>
                <w:bCs/>
                <w:color w:val="000000"/>
                <w:kern w:val="0"/>
                <w:sz w:val="21"/>
                <w:szCs w:val="21"/>
              </w:rPr>
            </w:pPr>
            <w:r w:rsidRPr="000C5DF5">
              <w:rPr>
                <w:rFonts w:cs="Times New Roman"/>
                <w:b/>
                <w:bCs/>
                <w:color w:val="000000"/>
                <w:kern w:val="0"/>
                <w:sz w:val="21"/>
                <w:szCs w:val="21"/>
              </w:rPr>
              <w:t>基本情况</w:t>
            </w:r>
          </w:p>
        </w:tc>
        <w:tc>
          <w:tcPr>
            <w:tcW w:w="23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4569" w14:textId="77777777" w:rsidR="003E02EC" w:rsidRPr="000C5DF5" w:rsidRDefault="003E02EC" w:rsidP="003E02EC">
            <w:pPr>
              <w:widowControl/>
              <w:snapToGrid w:val="0"/>
              <w:spacing w:line="240" w:lineRule="auto"/>
              <w:ind w:firstLineChars="0" w:firstLine="0"/>
              <w:jc w:val="center"/>
              <w:rPr>
                <w:rFonts w:cs="Times New Roman"/>
                <w:b/>
                <w:bCs/>
                <w:color w:val="000000"/>
                <w:kern w:val="0"/>
                <w:sz w:val="21"/>
                <w:szCs w:val="21"/>
              </w:rPr>
            </w:pPr>
            <w:r w:rsidRPr="000C5DF5">
              <w:rPr>
                <w:rFonts w:cs="Times New Roman"/>
                <w:b/>
                <w:bCs/>
                <w:color w:val="000000"/>
                <w:kern w:val="0"/>
                <w:sz w:val="21"/>
                <w:szCs w:val="21"/>
              </w:rPr>
              <w:t>主要结论</w:t>
            </w:r>
          </w:p>
        </w:tc>
      </w:tr>
      <w:tr w:rsidR="003E02EC" w:rsidRPr="000C5DF5" w14:paraId="5B6C44DB" w14:textId="77777777" w:rsidTr="000C5DF5">
        <w:trPr>
          <w:trHeight w:val="98"/>
          <w:tblHeader/>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8E0FF54" w14:textId="77777777" w:rsidR="003E02EC" w:rsidRPr="000C5DF5" w:rsidRDefault="003E02EC" w:rsidP="003E02EC">
            <w:pPr>
              <w:widowControl/>
              <w:spacing w:line="240" w:lineRule="auto"/>
              <w:ind w:firstLineChars="0" w:firstLine="0"/>
              <w:jc w:val="left"/>
              <w:rPr>
                <w:rFonts w:cs="Times New Roman"/>
                <w:b/>
                <w:bCs/>
                <w:color w:val="000000"/>
                <w:kern w:val="0"/>
                <w:sz w:val="21"/>
                <w:szCs w:val="21"/>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3AAFDD55" w14:textId="77777777" w:rsidR="003E02EC" w:rsidRPr="000C5DF5" w:rsidRDefault="003E02EC" w:rsidP="003E02EC">
            <w:pPr>
              <w:widowControl/>
              <w:spacing w:line="240" w:lineRule="auto"/>
              <w:ind w:firstLineChars="0" w:firstLine="0"/>
              <w:jc w:val="left"/>
              <w:rPr>
                <w:rFonts w:cs="Times New Roman"/>
                <w:b/>
                <w:bCs/>
                <w:color w:val="000000"/>
                <w:kern w:val="0"/>
                <w:sz w:val="21"/>
                <w:szCs w:val="21"/>
              </w:rPr>
            </w:pPr>
          </w:p>
        </w:tc>
        <w:tc>
          <w:tcPr>
            <w:tcW w:w="1474" w:type="pct"/>
            <w:vMerge/>
            <w:tcBorders>
              <w:top w:val="single" w:sz="4" w:space="0" w:color="auto"/>
              <w:left w:val="single" w:sz="4" w:space="0" w:color="auto"/>
              <w:bottom w:val="single" w:sz="4" w:space="0" w:color="auto"/>
              <w:right w:val="single" w:sz="4" w:space="0" w:color="auto"/>
            </w:tcBorders>
            <w:vAlign w:val="center"/>
            <w:hideMark/>
          </w:tcPr>
          <w:p w14:paraId="0BF2B329" w14:textId="77777777" w:rsidR="003E02EC" w:rsidRPr="000C5DF5" w:rsidRDefault="003E02EC" w:rsidP="003E02EC">
            <w:pPr>
              <w:widowControl/>
              <w:spacing w:line="240" w:lineRule="auto"/>
              <w:ind w:firstLineChars="0" w:firstLine="0"/>
              <w:jc w:val="left"/>
              <w:rPr>
                <w:rFonts w:cs="Times New Roman"/>
                <w:color w:val="000000"/>
                <w:kern w:val="0"/>
                <w:sz w:val="21"/>
                <w:szCs w:val="21"/>
              </w:rPr>
            </w:pPr>
          </w:p>
        </w:tc>
        <w:tc>
          <w:tcPr>
            <w:tcW w:w="2376" w:type="pct"/>
            <w:vMerge/>
            <w:tcBorders>
              <w:top w:val="single" w:sz="4" w:space="0" w:color="auto"/>
              <w:left w:val="single" w:sz="4" w:space="0" w:color="auto"/>
              <w:bottom w:val="single" w:sz="4" w:space="0" w:color="auto"/>
              <w:right w:val="single" w:sz="4" w:space="0" w:color="auto"/>
            </w:tcBorders>
            <w:vAlign w:val="center"/>
            <w:hideMark/>
          </w:tcPr>
          <w:p w14:paraId="78CFD22E" w14:textId="77777777" w:rsidR="003E02EC" w:rsidRPr="000C5DF5" w:rsidRDefault="003E02EC" w:rsidP="003E02EC">
            <w:pPr>
              <w:widowControl/>
              <w:spacing w:line="240" w:lineRule="auto"/>
              <w:ind w:firstLineChars="0" w:firstLine="0"/>
              <w:jc w:val="left"/>
              <w:rPr>
                <w:rFonts w:cs="Times New Roman"/>
                <w:color w:val="000000"/>
                <w:kern w:val="0"/>
                <w:sz w:val="21"/>
                <w:szCs w:val="21"/>
              </w:rPr>
            </w:pPr>
          </w:p>
        </w:tc>
        <w:tc>
          <w:tcPr>
            <w:tcW w:w="85" w:type="pct"/>
            <w:tcBorders>
              <w:top w:val="nil"/>
              <w:left w:val="nil"/>
              <w:bottom w:val="nil"/>
              <w:right w:val="nil"/>
            </w:tcBorders>
            <w:shd w:val="clear" w:color="auto" w:fill="auto"/>
            <w:noWrap/>
            <w:vAlign w:val="center"/>
            <w:hideMark/>
          </w:tcPr>
          <w:p w14:paraId="57BF27F2" w14:textId="77777777" w:rsidR="003E02EC" w:rsidRPr="000C5DF5" w:rsidRDefault="003E02EC" w:rsidP="003E02EC">
            <w:pPr>
              <w:widowControl/>
              <w:spacing w:line="240" w:lineRule="auto"/>
              <w:ind w:firstLineChars="0" w:firstLine="0"/>
              <w:jc w:val="center"/>
              <w:rPr>
                <w:rFonts w:ascii="等线" w:eastAsia="等线" w:hAnsi="等线" w:cs="宋体"/>
                <w:color w:val="000000"/>
                <w:kern w:val="0"/>
                <w:sz w:val="21"/>
                <w:szCs w:val="21"/>
              </w:rPr>
            </w:pPr>
          </w:p>
        </w:tc>
      </w:tr>
      <w:tr w:rsidR="003E02EC" w:rsidRPr="000C5DF5" w14:paraId="4E96943C" w14:textId="77777777" w:rsidTr="000C5DF5">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639A6C82" w14:textId="77777777" w:rsidR="003E02EC" w:rsidRPr="000C5DF5" w:rsidRDefault="003E02EC" w:rsidP="003E02EC">
            <w:pPr>
              <w:widowControl/>
              <w:spacing w:line="240" w:lineRule="auto"/>
              <w:ind w:firstLineChars="0" w:firstLine="0"/>
              <w:jc w:val="center"/>
              <w:rPr>
                <w:rFonts w:cs="Times New Roman"/>
                <w:kern w:val="0"/>
                <w:sz w:val="21"/>
                <w:szCs w:val="21"/>
              </w:rPr>
            </w:pPr>
            <w:r w:rsidRPr="000C5DF5">
              <w:rPr>
                <w:rFonts w:cs="Times New Roman"/>
                <w:kern w:val="0"/>
                <w:sz w:val="21"/>
                <w:szCs w:val="21"/>
              </w:rPr>
              <w:t>1</w:t>
            </w:r>
          </w:p>
        </w:tc>
        <w:tc>
          <w:tcPr>
            <w:tcW w:w="814" w:type="pct"/>
            <w:tcBorders>
              <w:top w:val="nil"/>
              <w:left w:val="nil"/>
              <w:bottom w:val="single" w:sz="4" w:space="0" w:color="auto"/>
              <w:right w:val="single" w:sz="4" w:space="0" w:color="auto"/>
            </w:tcBorders>
            <w:shd w:val="clear" w:color="auto" w:fill="auto"/>
            <w:noWrap/>
            <w:vAlign w:val="center"/>
          </w:tcPr>
          <w:p w14:paraId="3641A718" w14:textId="0ED35B68" w:rsidR="003E02EC" w:rsidRPr="000C5DF5" w:rsidRDefault="000C5DF5" w:rsidP="003E02EC">
            <w:pPr>
              <w:widowControl/>
              <w:spacing w:line="240" w:lineRule="auto"/>
              <w:ind w:firstLineChars="0" w:firstLine="0"/>
              <w:jc w:val="left"/>
              <w:rPr>
                <w:rFonts w:cs="Times New Roman"/>
                <w:kern w:val="0"/>
                <w:sz w:val="21"/>
                <w:szCs w:val="21"/>
              </w:rPr>
            </w:pPr>
            <w:r w:rsidRPr="000C5DF5">
              <w:rPr>
                <w:rFonts w:cs="Times New Roman" w:hint="eastAsia"/>
                <w:kern w:val="0"/>
                <w:sz w:val="21"/>
                <w:szCs w:val="21"/>
              </w:rPr>
              <w:t>金牛区铁路总部片区城市更新项目</w:t>
            </w:r>
            <w:r w:rsidRPr="000C5DF5">
              <w:rPr>
                <w:rFonts w:cs="Times New Roman" w:hint="eastAsia"/>
                <w:kern w:val="0"/>
                <w:sz w:val="21"/>
                <w:szCs w:val="21"/>
              </w:rPr>
              <w:t>1#</w:t>
            </w:r>
            <w:r w:rsidRPr="000C5DF5">
              <w:rPr>
                <w:rFonts w:cs="Times New Roman" w:hint="eastAsia"/>
                <w:kern w:val="0"/>
                <w:sz w:val="21"/>
                <w:szCs w:val="21"/>
              </w:rPr>
              <w:t>地块</w:t>
            </w:r>
          </w:p>
        </w:tc>
        <w:tc>
          <w:tcPr>
            <w:tcW w:w="1474" w:type="pct"/>
            <w:tcBorders>
              <w:top w:val="nil"/>
              <w:left w:val="nil"/>
              <w:bottom w:val="single" w:sz="4" w:space="0" w:color="auto"/>
              <w:right w:val="single" w:sz="4" w:space="0" w:color="auto"/>
            </w:tcBorders>
            <w:shd w:val="clear" w:color="auto" w:fill="auto"/>
            <w:vAlign w:val="center"/>
            <w:hideMark/>
          </w:tcPr>
          <w:p w14:paraId="0CF59C14" w14:textId="05A10C59" w:rsidR="003E02EC" w:rsidRPr="000C5DF5" w:rsidRDefault="000C5DF5" w:rsidP="003E02EC">
            <w:pPr>
              <w:widowControl/>
              <w:spacing w:line="240" w:lineRule="auto"/>
              <w:ind w:firstLineChars="0" w:firstLine="0"/>
              <w:jc w:val="left"/>
              <w:rPr>
                <w:rFonts w:cs="Times New Roman" w:hint="eastAsia"/>
                <w:kern w:val="0"/>
                <w:sz w:val="21"/>
                <w:szCs w:val="21"/>
              </w:rPr>
            </w:pPr>
            <w:r w:rsidRPr="000C5DF5">
              <w:rPr>
                <w:rFonts w:cs="Times New Roman" w:hint="eastAsia"/>
                <w:kern w:val="0"/>
                <w:sz w:val="21"/>
                <w:szCs w:val="21"/>
              </w:rPr>
              <w:t>该</w:t>
            </w:r>
            <w:r w:rsidRPr="000C5DF5">
              <w:rPr>
                <w:rFonts w:cs="Times New Roman" w:hint="eastAsia"/>
                <w:kern w:val="0"/>
                <w:sz w:val="21"/>
                <w:szCs w:val="21"/>
              </w:rPr>
              <w:t>地块位于成都市金牛区荷花池街道北站西二路（成彭高架）西侧，占地面积为</w:t>
            </w:r>
            <w:r w:rsidRPr="000C5DF5">
              <w:rPr>
                <w:rFonts w:cs="Times New Roman" w:hint="eastAsia"/>
                <w:kern w:val="0"/>
                <w:sz w:val="21"/>
                <w:szCs w:val="21"/>
              </w:rPr>
              <w:t>16199.84m</w:t>
            </w:r>
            <w:r w:rsidRPr="000C5DF5">
              <w:rPr>
                <w:rFonts w:cs="Times New Roman" w:hint="eastAsia"/>
                <w:kern w:val="0"/>
                <w:sz w:val="21"/>
                <w:szCs w:val="21"/>
                <w:vertAlign w:val="superscript"/>
              </w:rPr>
              <w:t>2</w:t>
            </w:r>
            <w:r w:rsidRPr="000C5DF5">
              <w:rPr>
                <w:rFonts w:cs="Times New Roman" w:hint="eastAsia"/>
                <w:kern w:val="0"/>
                <w:sz w:val="21"/>
                <w:szCs w:val="21"/>
              </w:rPr>
              <w:t>（约</w:t>
            </w:r>
            <w:r w:rsidRPr="000C5DF5">
              <w:rPr>
                <w:rFonts w:cs="Times New Roman" w:hint="eastAsia"/>
                <w:kern w:val="0"/>
                <w:sz w:val="21"/>
                <w:szCs w:val="21"/>
              </w:rPr>
              <w:t>24.30</w:t>
            </w:r>
            <w:r w:rsidRPr="000C5DF5">
              <w:rPr>
                <w:rFonts w:cs="Times New Roman" w:hint="eastAsia"/>
                <w:kern w:val="0"/>
                <w:sz w:val="21"/>
                <w:szCs w:val="21"/>
              </w:rPr>
              <w:t>亩），现行规划用地性质为商业服务业设施用地，目前正在办理规划调整手续，拟申请调整为住宅兼容商业服务业设施用地。该地块历史上主要用途为该地块历史上主要用途为成铁木材厂木料堆放场、居民住宅楼、床上用品市场，目前地块内原有建（构）筑物已拆除，并已完成场地平整工作，地面有少量砖头</w:t>
            </w:r>
            <w:proofErr w:type="gramStart"/>
            <w:r w:rsidRPr="000C5DF5">
              <w:rPr>
                <w:rFonts w:cs="Times New Roman" w:hint="eastAsia"/>
                <w:kern w:val="0"/>
                <w:sz w:val="21"/>
                <w:szCs w:val="21"/>
              </w:rPr>
              <w:t>等建渣遗留</w:t>
            </w:r>
            <w:proofErr w:type="gramEnd"/>
            <w:r w:rsidRPr="000C5DF5">
              <w:rPr>
                <w:rFonts w:cs="Times New Roman" w:hint="eastAsia"/>
                <w:kern w:val="0"/>
                <w:sz w:val="21"/>
                <w:szCs w:val="21"/>
              </w:rPr>
              <w:t>。</w:t>
            </w:r>
          </w:p>
        </w:tc>
        <w:tc>
          <w:tcPr>
            <w:tcW w:w="2376" w:type="pct"/>
            <w:tcBorders>
              <w:top w:val="nil"/>
              <w:left w:val="nil"/>
              <w:bottom w:val="single" w:sz="4" w:space="0" w:color="auto"/>
              <w:right w:val="single" w:sz="4" w:space="0" w:color="auto"/>
            </w:tcBorders>
            <w:shd w:val="clear" w:color="auto" w:fill="auto"/>
            <w:vAlign w:val="center"/>
            <w:hideMark/>
          </w:tcPr>
          <w:p w14:paraId="4571748C" w14:textId="2F630AC6" w:rsidR="003E02EC" w:rsidRPr="000C5DF5" w:rsidRDefault="000C5DF5" w:rsidP="003E02EC">
            <w:pPr>
              <w:widowControl/>
              <w:spacing w:line="240" w:lineRule="auto"/>
              <w:ind w:firstLineChars="0" w:firstLine="0"/>
              <w:jc w:val="left"/>
              <w:rPr>
                <w:rFonts w:cs="Times New Roman"/>
                <w:kern w:val="0"/>
                <w:sz w:val="21"/>
                <w:szCs w:val="21"/>
              </w:rPr>
            </w:pPr>
            <w:r w:rsidRPr="000C5DF5">
              <w:rPr>
                <w:rFonts w:cs="Times New Roman" w:hint="eastAsia"/>
                <w:kern w:val="0"/>
                <w:sz w:val="21"/>
                <w:szCs w:val="21"/>
              </w:rPr>
              <w:t>地块内原成铁木材厂木料堆放场区域为原北站西二路</w:t>
            </w:r>
            <w:r w:rsidRPr="000C5DF5">
              <w:rPr>
                <w:rFonts w:cs="Times New Roman" w:hint="eastAsia"/>
                <w:kern w:val="0"/>
                <w:sz w:val="21"/>
                <w:szCs w:val="21"/>
              </w:rPr>
              <w:t>42</w:t>
            </w:r>
            <w:r w:rsidRPr="000C5DF5">
              <w:rPr>
                <w:rFonts w:cs="Times New Roman" w:hint="eastAsia"/>
                <w:kern w:val="0"/>
                <w:sz w:val="21"/>
                <w:szCs w:val="21"/>
              </w:rPr>
              <w:t>号院所在区域（地块西部），主要作为木料堆场，不涉及生产加工，对地块内土壤和地下水环境不存在污染风险；地块历史上不涉及其他工矿用途、规模化养殖、有毒有害物质储存与输送，不涉及环境污染事故、危险废物堆放、固废堆放与倾倒、固废填埋等，不涉及工业废水污染，地块历史上不存在其他可能造成土壤污染的情形。地块西侧与四川省成都木材综合工厂地块相邻区域原为木料堆场，后改建为成都府河桥市场，不涉及生产加工，地块东侧成都大学附属医院有完善的污染防治设施，对本地块土壤和地下水环境不存在污染风险。地块内及其周边无可能的污染源，无疑似污染情形。地块内土壤快速检测结果表明：砷、镉、铬、铜、铅、汞、镍、锰均未超过相应的第一类用地筛选值，</w:t>
            </w:r>
            <w:r w:rsidRPr="000C5DF5">
              <w:rPr>
                <w:rFonts w:cs="Times New Roman" w:hint="eastAsia"/>
                <w:kern w:val="0"/>
                <w:sz w:val="21"/>
                <w:szCs w:val="21"/>
              </w:rPr>
              <w:t>VOCs</w:t>
            </w:r>
            <w:r w:rsidRPr="000C5DF5">
              <w:rPr>
                <w:rFonts w:cs="Times New Roman" w:hint="eastAsia"/>
                <w:kern w:val="0"/>
                <w:sz w:val="21"/>
                <w:szCs w:val="21"/>
              </w:rPr>
              <w:t>范围为</w:t>
            </w:r>
            <w:r w:rsidRPr="000C5DF5">
              <w:rPr>
                <w:rFonts w:cs="Times New Roman" w:hint="eastAsia"/>
                <w:kern w:val="0"/>
                <w:sz w:val="21"/>
                <w:szCs w:val="21"/>
              </w:rPr>
              <w:t>0.201~2.013ppm</w:t>
            </w:r>
            <w:r w:rsidRPr="000C5DF5">
              <w:rPr>
                <w:rFonts w:cs="Times New Roman" w:hint="eastAsia"/>
                <w:kern w:val="0"/>
                <w:sz w:val="21"/>
                <w:szCs w:val="21"/>
              </w:rPr>
              <w:t>，土壤环境状况可接受。因此，本地块不属于污染地块，无需开展第二阶段土壤污染状况调查，其土壤污染状况调查工作可以结束，下一步可进行符合规划的开发利用。</w:t>
            </w:r>
          </w:p>
        </w:tc>
        <w:tc>
          <w:tcPr>
            <w:tcW w:w="85" w:type="pct"/>
            <w:vAlign w:val="center"/>
            <w:hideMark/>
          </w:tcPr>
          <w:p w14:paraId="2C90EB10" w14:textId="77777777" w:rsidR="003E02EC" w:rsidRPr="000C5DF5" w:rsidRDefault="003E02EC" w:rsidP="003E02EC">
            <w:pPr>
              <w:widowControl/>
              <w:spacing w:line="240" w:lineRule="auto"/>
              <w:ind w:firstLineChars="0" w:firstLine="0"/>
              <w:jc w:val="left"/>
              <w:rPr>
                <w:rFonts w:eastAsia="Times New Roman" w:cs="Times New Roman"/>
                <w:kern w:val="0"/>
                <w:sz w:val="21"/>
                <w:szCs w:val="21"/>
              </w:rPr>
            </w:pPr>
          </w:p>
        </w:tc>
      </w:tr>
      <w:tr w:rsidR="003E02EC" w:rsidRPr="000C5DF5" w14:paraId="0CC2040C" w14:textId="77777777" w:rsidTr="000C5DF5">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01C1B052" w14:textId="77777777" w:rsidR="003E02EC" w:rsidRPr="000C5DF5" w:rsidRDefault="003E02EC" w:rsidP="003E02EC">
            <w:pPr>
              <w:widowControl/>
              <w:spacing w:line="240" w:lineRule="auto"/>
              <w:ind w:firstLineChars="0" w:firstLine="0"/>
              <w:jc w:val="center"/>
              <w:rPr>
                <w:rFonts w:cs="Times New Roman"/>
                <w:kern w:val="0"/>
                <w:sz w:val="21"/>
                <w:szCs w:val="21"/>
              </w:rPr>
            </w:pPr>
            <w:r w:rsidRPr="000C5DF5">
              <w:rPr>
                <w:rFonts w:cs="Times New Roman"/>
                <w:kern w:val="0"/>
                <w:sz w:val="21"/>
                <w:szCs w:val="21"/>
              </w:rPr>
              <w:lastRenderedPageBreak/>
              <w:t>2</w:t>
            </w:r>
          </w:p>
        </w:tc>
        <w:tc>
          <w:tcPr>
            <w:tcW w:w="814" w:type="pct"/>
            <w:tcBorders>
              <w:top w:val="nil"/>
              <w:left w:val="nil"/>
              <w:bottom w:val="single" w:sz="4" w:space="0" w:color="auto"/>
              <w:right w:val="single" w:sz="4" w:space="0" w:color="auto"/>
            </w:tcBorders>
            <w:shd w:val="clear" w:color="auto" w:fill="auto"/>
            <w:noWrap/>
            <w:vAlign w:val="center"/>
          </w:tcPr>
          <w:p w14:paraId="7E95EA30" w14:textId="6C35C437" w:rsidR="003E02EC" w:rsidRPr="000C5DF5" w:rsidRDefault="000C5DF5" w:rsidP="003E02EC">
            <w:pPr>
              <w:widowControl/>
              <w:spacing w:line="240" w:lineRule="auto"/>
              <w:ind w:firstLineChars="0" w:firstLine="0"/>
              <w:jc w:val="left"/>
              <w:rPr>
                <w:rFonts w:cs="Times New Roman"/>
                <w:kern w:val="0"/>
                <w:sz w:val="21"/>
                <w:szCs w:val="21"/>
              </w:rPr>
            </w:pPr>
            <w:r w:rsidRPr="000C5DF5">
              <w:rPr>
                <w:rFonts w:cs="Times New Roman" w:hint="eastAsia"/>
                <w:kern w:val="0"/>
                <w:sz w:val="21"/>
                <w:szCs w:val="21"/>
              </w:rPr>
              <w:t>金牛区铁路总部片区城市更新项目</w:t>
            </w:r>
            <w:r w:rsidRPr="000C5DF5">
              <w:rPr>
                <w:rFonts w:cs="Times New Roman"/>
                <w:kern w:val="0"/>
                <w:sz w:val="21"/>
                <w:szCs w:val="21"/>
              </w:rPr>
              <w:t>5</w:t>
            </w:r>
            <w:r w:rsidRPr="000C5DF5">
              <w:rPr>
                <w:rFonts w:cs="Times New Roman" w:hint="eastAsia"/>
                <w:kern w:val="0"/>
                <w:sz w:val="21"/>
                <w:szCs w:val="21"/>
              </w:rPr>
              <w:t>#</w:t>
            </w:r>
            <w:r w:rsidRPr="000C5DF5">
              <w:rPr>
                <w:rFonts w:cs="Times New Roman" w:hint="eastAsia"/>
                <w:kern w:val="0"/>
                <w:sz w:val="21"/>
                <w:szCs w:val="21"/>
              </w:rPr>
              <w:t>地块</w:t>
            </w:r>
          </w:p>
        </w:tc>
        <w:tc>
          <w:tcPr>
            <w:tcW w:w="1474" w:type="pct"/>
            <w:tcBorders>
              <w:top w:val="nil"/>
              <w:left w:val="nil"/>
              <w:bottom w:val="single" w:sz="4" w:space="0" w:color="auto"/>
              <w:right w:val="single" w:sz="4" w:space="0" w:color="auto"/>
            </w:tcBorders>
            <w:shd w:val="clear" w:color="auto" w:fill="auto"/>
            <w:vAlign w:val="center"/>
            <w:hideMark/>
          </w:tcPr>
          <w:p w14:paraId="1A2C2CC1" w14:textId="535EAF9E" w:rsidR="003E02EC" w:rsidRPr="000C5DF5" w:rsidRDefault="000C5DF5" w:rsidP="003E02EC">
            <w:pPr>
              <w:widowControl/>
              <w:spacing w:line="240" w:lineRule="auto"/>
              <w:ind w:firstLineChars="0" w:firstLine="0"/>
              <w:jc w:val="left"/>
              <w:rPr>
                <w:rFonts w:cs="Times New Roman"/>
                <w:kern w:val="0"/>
                <w:sz w:val="21"/>
                <w:szCs w:val="21"/>
              </w:rPr>
            </w:pPr>
            <w:r w:rsidRPr="000C5DF5">
              <w:rPr>
                <w:rFonts w:cs="Times New Roman" w:hint="eastAsia"/>
                <w:kern w:val="0"/>
                <w:sz w:val="21"/>
                <w:szCs w:val="21"/>
              </w:rPr>
              <w:t>该</w:t>
            </w:r>
            <w:r w:rsidRPr="000C5DF5">
              <w:rPr>
                <w:rFonts w:cs="Times New Roman" w:hint="eastAsia"/>
                <w:kern w:val="0"/>
                <w:sz w:val="21"/>
                <w:szCs w:val="21"/>
              </w:rPr>
              <w:t>地块位于成都市金牛区荷花池街道北站西一路西侧，占地面积为</w:t>
            </w:r>
            <w:r w:rsidRPr="000C5DF5">
              <w:rPr>
                <w:rFonts w:cs="Times New Roman" w:hint="eastAsia"/>
                <w:kern w:val="0"/>
                <w:sz w:val="21"/>
                <w:szCs w:val="21"/>
              </w:rPr>
              <w:t>4579.95m</w:t>
            </w:r>
            <w:r w:rsidRPr="000C5DF5">
              <w:rPr>
                <w:rFonts w:cs="Times New Roman" w:hint="eastAsia"/>
                <w:kern w:val="0"/>
                <w:sz w:val="21"/>
                <w:szCs w:val="21"/>
                <w:vertAlign w:val="superscript"/>
              </w:rPr>
              <w:t>2</w:t>
            </w:r>
            <w:r w:rsidRPr="000C5DF5">
              <w:rPr>
                <w:rFonts w:cs="Times New Roman" w:hint="eastAsia"/>
                <w:kern w:val="0"/>
                <w:sz w:val="21"/>
                <w:szCs w:val="21"/>
              </w:rPr>
              <w:t>（约</w:t>
            </w:r>
            <w:r w:rsidRPr="000C5DF5">
              <w:rPr>
                <w:rFonts w:cs="Times New Roman" w:hint="eastAsia"/>
                <w:kern w:val="0"/>
                <w:sz w:val="21"/>
                <w:szCs w:val="21"/>
              </w:rPr>
              <w:t>6.87</w:t>
            </w:r>
            <w:r w:rsidRPr="000C5DF5">
              <w:rPr>
                <w:rFonts w:cs="Times New Roman" w:hint="eastAsia"/>
                <w:kern w:val="0"/>
                <w:sz w:val="21"/>
                <w:szCs w:val="21"/>
              </w:rPr>
              <w:t>亩），现有规划用地性质为商业服务业设施用地，目前正在办理土地利用规划调整手续，拟申请调整为医疗卫生用地。该地块历史上主要用途为居民住宅楼，目前地块内居民已完成搬迁；地块内部道路有少量搬迁后的生活垃圾遗留</w:t>
            </w:r>
            <w:r w:rsidRPr="000C5DF5">
              <w:rPr>
                <w:rFonts w:cs="Times New Roman" w:hint="eastAsia"/>
                <w:kern w:val="0"/>
                <w:sz w:val="21"/>
                <w:szCs w:val="21"/>
              </w:rPr>
              <w:t>。</w:t>
            </w:r>
          </w:p>
        </w:tc>
        <w:tc>
          <w:tcPr>
            <w:tcW w:w="2376" w:type="pct"/>
            <w:tcBorders>
              <w:top w:val="nil"/>
              <w:left w:val="nil"/>
              <w:bottom w:val="single" w:sz="4" w:space="0" w:color="auto"/>
              <w:right w:val="single" w:sz="4" w:space="0" w:color="auto"/>
            </w:tcBorders>
            <w:shd w:val="clear" w:color="auto" w:fill="auto"/>
            <w:vAlign w:val="center"/>
            <w:hideMark/>
          </w:tcPr>
          <w:p w14:paraId="2BBD9DEA" w14:textId="06AADB38" w:rsidR="003E02EC" w:rsidRPr="000C5DF5" w:rsidRDefault="001B1BF7" w:rsidP="003E02EC">
            <w:pPr>
              <w:widowControl/>
              <w:spacing w:line="240" w:lineRule="auto"/>
              <w:ind w:firstLineChars="0" w:firstLine="0"/>
              <w:jc w:val="left"/>
              <w:rPr>
                <w:rFonts w:cs="Times New Roman"/>
                <w:kern w:val="0"/>
                <w:sz w:val="21"/>
                <w:szCs w:val="21"/>
              </w:rPr>
            </w:pPr>
            <w:r w:rsidRPr="001B1BF7">
              <w:rPr>
                <w:rFonts w:cs="Times New Roman" w:hint="eastAsia"/>
                <w:kern w:val="0"/>
                <w:sz w:val="21"/>
                <w:szCs w:val="21"/>
              </w:rPr>
              <w:t>地块历史上不涉及工矿用途、规模化养殖、有毒有害物质储存与输送；不涉及环境污染事故、危险废物堆放、固废堆放与倾倒、固废填埋等；不涉及工业废水污染；地块西侧为成都大学附属医院，对本地块土壤和地下水环境不存在污染风险；地块历史上不存在其他可能造成土壤污染的情形；地块内及其周边无可能的污染源，无疑似污染情形。地块内土壤快速检测结果表明：砷、镉、铬、铜、铅、汞、镍、锰均未超过相应的第一类用地筛选值，</w:t>
            </w:r>
            <w:r w:rsidRPr="001B1BF7">
              <w:rPr>
                <w:rFonts w:cs="Times New Roman" w:hint="eastAsia"/>
                <w:kern w:val="0"/>
                <w:sz w:val="21"/>
                <w:szCs w:val="21"/>
              </w:rPr>
              <w:t>VOCs</w:t>
            </w:r>
            <w:r w:rsidRPr="001B1BF7">
              <w:rPr>
                <w:rFonts w:cs="Times New Roman" w:hint="eastAsia"/>
                <w:kern w:val="0"/>
                <w:sz w:val="21"/>
                <w:szCs w:val="21"/>
              </w:rPr>
              <w:t>含量为</w:t>
            </w:r>
            <w:r w:rsidRPr="001B1BF7">
              <w:rPr>
                <w:rFonts w:cs="Times New Roman" w:hint="eastAsia"/>
                <w:kern w:val="0"/>
                <w:sz w:val="21"/>
                <w:szCs w:val="21"/>
              </w:rPr>
              <w:t>0.038~1.378ppm</w:t>
            </w:r>
            <w:r w:rsidRPr="001B1BF7">
              <w:rPr>
                <w:rFonts w:cs="Times New Roman" w:hint="eastAsia"/>
                <w:kern w:val="0"/>
                <w:sz w:val="21"/>
                <w:szCs w:val="21"/>
              </w:rPr>
              <w:t>，地块环境状况可接受。因此，本地块不属于污染地块，无需开展第二阶段土壤污染状况调查，其土壤污染状况调查工作可以结束，下一步可进行符合规划的开发利用。</w:t>
            </w:r>
          </w:p>
        </w:tc>
        <w:tc>
          <w:tcPr>
            <w:tcW w:w="85" w:type="pct"/>
            <w:vAlign w:val="center"/>
            <w:hideMark/>
          </w:tcPr>
          <w:p w14:paraId="245FDD85" w14:textId="77777777" w:rsidR="003E02EC" w:rsidRPr="000C5DF5" w:rsidRDefault="003E02EC" w:rsidP="003E02EC">
            <w:pPr>
              <w:widowControl/>
              <w:spacing w:line="240" w:lineRule="auto"/>
              <w:ind w:firstLineChars="0" w:firstLine="0"/>
              <w:jc w:val="left"/>
              <w:rPr>
                <w:rFonts w:eastAsia="Times New Roman" w:cs="Times New Roman"/>
                <w:kern w:val="0"/>
                <w:sz w:val="21"/>
                <w:szCs w:val="21"/>
              </w:rPr>
            </w:pPr>
          </w:p>
        </w:tc>
      </w:tr>
    </w:tbl>
    <w:p w14:paraId="257EF1FA" w14:textId="77777777" w:rsidR="003E02EC" w:rsidRPr="003E02EC" w:rsidRDefault="003E02EC" w:rsidP="003E02EC">
      <w:pPr>
        <w:ind w:firstLineChars="0" w:firstLine="0"/>
      </w:pPr>
    </w:p>
    <w:sectPr w:rsidR="003E02EC" w:rsidRPr="003E02EC" w:rsidSect="003E02EC">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8289" w14:textId="77777777" w:rsidR="00C93D41" w:rsidRDefault="00C93D41" w:rsidP="00A81DCC">
      <w:pPr>
        <w:spacing w:line="240" w:lineRule="auto"/>
        <w:ind w:firstLine="560"/>
      </w:pPr>
      <w:r>
        <w:separator/>
      </w:r>
    </w:p>
  </w:endnote>
  <w:endnote w:type="continuationSeparator" w:id="0">
    <w:p w14:paraId="6BBE306A" w14:textId="77777777" w:rsidR="00C93D41" w:rsidRDefault="00C93D41" w:rsidP="00A81DC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A28B" w14:textId="77777777" w:rsidR="00A81DCC" w:rsidRDefault="00A81DC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9630" w14:textId="77777777" w:rsidR="00A81DCC" w:rsidRDefault="00A81DC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4BE6" w14:textId="77777777" w:rsidR="00A81DCC" w:rsidRDefault="00A81DC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5689" w14:textId="77777777" w:rsidR="00C93D41" w:rsidRDefault="00C93D41" w:rsidP="00A81DCC">
      <w:pPr>
        <w:spacing w:line="240" w:lineRule="auto"/>
        <w:ind w:firstLine="560"/>
      </w:pPr>
      <w:r>
        <w:separator/>
      </w:r>
    </w:p>
  </w:footnote>
  <w:footnote w:type="continuationSeparator" w:id="0">
    <w:p w14:paraId="793EECF3" w14:textId="77777777" w:rsidR="00C93D41" w:rsidRDefault="00C93D41" w:rsidP="00A81DCC">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6A1C" w14:textId="77777777" w:rsidR="00A81DCC" w:rsidRDefault="00A81DC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2982" w14:textId="77777777" w:rsidR="00A81DCC" w:rsidRDefault="00A81DCC" w:rsidP="005A7685">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1F91" w14:textId="77777777" w:rsidR="00A81DCC" w:rsidRDefault="00A81DCC">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766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9393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NTOxMDMzNrS0MDdV0lEKTi0uzszPAykwrgUArBBsqywAAAA="/>
  </w:docVars>
  <w:rsids>
    <w:rsidRoot w:val="00DE001A"/>
    <w:rsid w:val="00082FB2"/>
    <w:rsid w:val="000C5DF5"/>
    <w:rsid w:val="000C6110"/>
    <w:rsid w:val="00134190"/>
    <w:rsid w:val="00161F2A"/>
    <w:rsid w:val="00163F16"/>
    <w:rsid w:val="001871F0"/>
    <w:rsid w:val="001B1BF7"/>
    <w:rsid w:val="001E4FD0"/>
    <w:rsid w:val="00253A5E"/>
    <w:rsid w:val="002C3148"/>
    <w:rsid w:val="003075D3"/>
    <w:rsid w:val="003723A6"/>
    <w:rsid w:val="0037545C"/>
    <w:rsid w:val="00382D92"/>
    <w:rsid w:val="0039704F"/>
    <w:rsid w:val="003E02EC"/>
    <w:rsid w:val="003E6C15"/>
    <w:rsid w:val="00415279"/>
    <w:rsid w:val="00467315"/>
    <w:rsid w:val="004A4CFD"/>
    <w:rsid w:val="004C7C7E"/>
    <w:rsid w:val="004D3E7F"/>
    <w:rsid w:val="00533587"/>
    <w:rsid w:val="005A6220"/>
    <w:rsid w:val="005A7685"/>
    <w:rsid w:val="00670850"/>
    <w:rsid w:val="00681701"/>
    <w:rsid w:val="00682CEB"/>
    <w:rsid w:val="006842F1"/>
    <w:rsid w:val="006D1FB7"/>
    <w:rsid w:val="006D36F4"/>
    <w:rsid w:val="00702297"/>
    <w:rsid w:val="00750F49"/>
    <w:rsid w:val="00794AF8"/>
    <w:rsid w:val="00795F5B"/>
    <w:rsid w:val="007D2B06"/>
    <w:rsid w:val="007E69A5"/>
    <w:rsid w:val="00804810"/>
    <w:rsid w:val="00814996"/>
    <w:rsid w:val="008B698E"/>
    <w:rsid w:val="008C1D12"/>
    <w:rsid w:val="00905C63"/>
    <w:rsid w:val="00916E7B"/>
    <w:rsid w:val="00933338"/>
    <w:rsid w:val="00950A0D"/>
    <w:rsid w:val="00974B88"/>
    <w:rsid w:val="0098793A"/>
    <w:rsid w:val="009C70C1"/>
    <w:rsid w:val="00A17037"/>
    <w:rsid w:val="00A56746"/>
    <w:rsid w:val="00A81DCC"/>
    <w:rsid w:val="00AB20F3"/>
    <w:rsid w:val="00AC11C3"/>
    <w:rsid w:val="00AD0EDA"/>
    <w:rsid w:val="00AD0EDD"/>
    <w:rsid w:val="00AE25C9"/>
    <w:rsid w:val="00B30C66"/>
    <w:rsid w:val="00B3205B"/>
    <w:rsid w:val="00B443FF"/>
    <w:rsid w:val="00B55CF0"/>
    <w:rsid w:val="00B967BA"/>
    <w:rsid w:val="00BA4A87"/>
    <w:rsid w:val="00BC2E2F"/>
    <w:rsid w:val="00BC33BD"/>
    <w:rsid w:val="00BF1D8B"/>
    <w:rsid w:val="00C50ED7"/>
    <w:rsid w:val="00C93D41"/>
    <w:rsid w:val="00CD2F81"/>
    <w:rsid w:val="00D20050"/>
    <w:rsid w:val="00D44A08"/>
    <w:rsid w:val="00D63147"/>
    <w:rsid w:val="00D912DB"/>
    <w:rsid w:val="00DE001A"/>
    <w:rsid w:val="00DE03AE"/>
    <w:rsid w:val="00DE746A"/>
    <w:rsid w:val="00E10039"/>
    <w:rsid w:val="00E15FF7"/>
    <w:rsid w:val="00E6347A"/>
    <w:rsid w:val="00E765BE"/>
    <w:rsid w:val="00EE4B77"/>
    <w:rsid w:val="00EF5A88"/>
    <w:rsid w:val="00F04EBE"/>
    <w:rsid w:val="00F119A6"/>
    <w:rsid w:val="00F56B05"/>
    <w:rsid w:val="00F63026"/>
    <w:rsid w:val="00F90BF1"/>
    <w:rsid w:val="00FA065E"/>
    <w:rsid w:val="00FA0BA1"/>
    <w:rsid w:val="00FB622A"/>
    <w:rsid w:val="00FC1212"/>
    <w:rsid w:val="00FC6642"/>
    <w:rsid w:val="00FE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029D"/>
  <w15:chartTrackingRefBased/>
  <w15:docId w15:val="{185EBAD4-BED6-40F3-93AC-E3FF094F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5C9"/>
    <w:pPr>
      <w:widowControl w:val="0"/>
      <w:spacing w:line="360" w:lineRule="auto"/>
      <w:ind w:firstLineChars="200" w:firstLine="200"/>
      <w:jc w:val="both"/>
    </w:pPr>
    <w:rPr>
      <w:rFonts w:ascii="Times New Roman" w:eastAsia="宋体" w:hAnsi="Times New Roman"/>
      <w:sz w:val="28"/>
    </w:rPr>
  </w:style>
  <w:style w:type="paragraph" w:styleId="1">
    <w:name w:val="heading 1"/>
    <w:basedOn w:val="a"/>
    <w:next w:val="a"/>
    <w:link w:val="10"/>
    <w:uiPriority w:val="9"/>
    <w:qFormat/>
    <w:rsid w:val="001E4F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FD0"/>
    <w:rPr>
      <w:b/>
      <w:bCs/>
      <w:kern w:val="44"/>
      <w:sz w:val="44"/>
      <w:szCs w:val="44"/>
    </w:rPr>
  </w:style>
  <w:style w:type="paragraph" w:customStyle="1" w:styleId="a3">
    <w:name w:val="图名、表名"/>
    <w:basedOn w:val="a4"/>
    <w:next w:val="a"/>
    <w:link w:val="a5"/>
    <w:qFormat/>
    <w:rsid w:val="0098793A"/>
    <w:pPr>
      <w:ind w:firstLineChars="0" w:firstLine="0"/>
      <w:jc w:val="center"/>
    </w:pPr>
    <w:rPr>
      <w:rFonts w:ascii="Times New Roman" w:eastAsia="黑体" w:hAnsi="Times New Roman"/>
      <w:sz w:val="21"/>
      <w:szCs w:val="28"/>
    </w:rPr>
  </w:style>
  <w:style w:type="paragraph" w:styleId="a4">
    <w:name w:val="Plain Text"/>
    <w:basedOn w:val="a"/>
    <w:link w:val="a6"/>
    <w:uiPriority w:val="99"/>
    <w:semiHidden/>
    <w:unhideWhenUsed/>
    <w:rsid w:val="00CD2F81"/>
    <w:rPr>
      <w:rFonts w:asciiTheme="minorEastAsia" w:eastAsiaTheme="minorEastAsia" w:hAnsi="Courier New" w:cs="Courier New"/>
    </w:rPr>
  </w:style>
  <w:style w:type="character" w:customStyle="1" w:styleId="a6">
    <w:name w:val="纯文本 字符"/>
    <w:basedOn w:val="a0"/>
    <w:link w:val="a4"/>
    <w:uiPriority w:val="99"/>
    <w:semiHidden/>
    <w:rsid w:val="00CD2F81"/>
    <w:rPr>
      <w:rFonts w:asciiTheme="minorEastAsia" w:hAnsi="Courier New" w:cs="Courier New"/>
      <w:sz w:val="28"/>
    </w:rPr>
  </w:style>
  <w:style w:type="character" w:customStyle="1" w:styleId="a5">
    <w:name w:val="图名、表名 字符"/>
    <w:basedOn w:val="a6"/>
    <w:link w:val="a3"/>
    <w:rsid w:val="0098793A"/>
    <w:rPr>
      <w:rFonts w:ascii="Times New Roman" w:eastAsia="黑体" w:hAnsi="Times New Roman" w:cs="Courier New"/>
      <w:sz w:val="28"/>
      <w:szCs w:val="28"/>
    </w:rPr>
  </w:style>
  <w:style w:type="paragraph" w:styleId="a7">
    <w:name w:val="header"/>
    <w:basedOn w:val="a"/>
    <w:link w:val="a8"/>
    <w:uiPriority w:val="99"/>
    <w:unhideWhenUsed/>
    <w:rsid w:val="00A81DCC"/>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A81DCC"/>
    <w:rPr>
      <w:rFonts w:ascii="Times New Roman" w:eastAsia="宋体" w:hAnsi="Times New Roman"/>
      <w:sz w:val="18"/>
      <w:szCs w:val="18"/>
    </w:rPr>
  </w:style>
  <w:style w:type="paragraph" w:styleId="a9">
    <w:name w:val="footer"/>
    <w:basedOn w:val="a"/>
    <w:link w:val="aa"/>
    <w:uiPriority w:val="99"/>
    <w:unhideWhenUsed/>
    <w:rsid w:val="00A81DCC"/>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A81DC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tanghexi tanghexi</dc:creator>
  <cp:keywords/>
  <dc:description/>
  <cp:lastModifiedBy>Chen</cp:lastModifiedBy>
  <cp:revision>90</cp:revision>
  <dcterms:created xsi:type="dcterms:W3CDTF">2021-06-03T01:14:00Z</dcterms:created>
  <dcterms:modified xsi:type="dcterms:W3CDTF">2023-07-23T11:05:00Z</dcterms:modified>
</cp:coreProperties>
</file>